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  В целях реализации прав граждан на обращение в Главном управлении МЧС России по г. Москве организована работа по рассмотрению поступающих обращений. </w:t>
            </w:r>
            <w:br/>
            <w:r>
              <w:rPr/>
              <w:t xml:space="preserve">   В соответствии с Федеральным законом от 02.05.2006 № 59-ФЗ «О порядке рассмотрения обращений граждан Российской Федерации» граждане имеют право обратиться лично, а также направить обращения, предложения, заявления, жалобы в письменной и электронной форме. </w:t>
            </w:r>
            <w:br/>
            <w:r>
              <w:rPr/>
              <w:t xml:space="preserve"> </w:t>
            </w:r>
            <w:br/>
            <w:r>
              <w:rPr/>
              <w:t xml:space="preserve">    Прием граждан по вопросам подачи, порядка рассмотрения, сроков рассмотрения обращений, а также предоставления справочной информации о графике личного приема граждан должностными лицами Главного управления МЧС России по г. Москве осуществляется отделением по работе с обращениями граждан в ежедневном режиме по адресу:</w:t>
            </w:r>
            <w:br/>
            <w:r>
              <w:rPr/>
              <w:t xml:space="preserve"> </w:t>
            </w:r>
            <w:br/>
            <w:r>
              <w:rPr/>
              <w:t xml:space="preserve">     г. Москва, ул. Пречистенка, д. 22/2, стр. 1 в рабочие дни с 9 ч. 15 мин. до 17 ч. 30 мин., в пятницу и предпраздничные дни с 9 ч. 15 мин до 15 ч. 45 мин. (обеденный перерыв с 13 ч. 15 мин. до 14 ч. 00 мин.). </w:t>
            </w:r>
            <w:br/>
            <w:r>
              <w:rPr/>
              <w:t xml:space="preserve"> </w:t>
            </w:r>
            <w:br/>
            <w:r>
              <w:rPr/>
              <w:t xml:space="preserve">    Консультирование граждан осуществляется в рамках методических рекомендаций по вопросам рассмотрения обращений в соответствии с Федеральным законом от 02.05.2006 № 59-ФЗ «О порядке рассмотрения обращений граждан Российской Федерации».</w:t>
            </w:r>
            <w:br/>
            <w:r>
              <w:rPr/>
              <w:t xml:space="preserve"> </w:t>
            </w:r>
            <w:br/>
            <w:r>
              <w:rPr/>
              <w:t xml:space="preserve">     Личный прием граждан должностными лицами Главного управления МЧС России по г. Москве осуществляется в соответствии с графиком по предварительной записи по телефону отделения по работе с обращениями граждан: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8(499)244-83-93, доб. 11-155</w:t>
            </w:r>
            <w:br/>
            <w:r>
              <w:rPr/>
              <w:t xml:space="preserve"> </w:t>
            </w:r>
            <w:br/>
            <w:r>
              <w:rPr/>
              <w:t xml:space="preserve"> Направить обращение в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Часто задаваемые вопросы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ч. 1 ст. 59 Федерального закона от 31 июля 2020 г. N 248-ФЗ «О государственном контроле (надзоре) и муниципальном контроле в Российской Федерации» для принятия контрольным (надзорным) органом к рассмотрению обращений (заявлений) граждан и организаций, содержащих сведения о причинении вреда (ущерба) или об угрозе причинения вреда (ущерба) охраняемым законом ценностям заявителю необходимо пройти идентификацию и аутентификацию посредством единой системы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«Интернет», а также в информационных системах контрольных (надзорных) органов.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Порядок обращений граждан 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Общественные приемные территориальных органов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Организация личного приема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График личного приема граждан должностными лицами Главного управления МЧС России по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Нормативные документы, регламентирующие порядок рассмотрения обращений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Итоги работы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Случаи отказа в предоставлении заявителю информации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432860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bshchestvennye-priemnye-territorialnyh-organov-mchs-rossii" TargetMode="External"/><Relationship Id="rId9" Type="http://schemas.openxmlformats.org/officeDocument/2006/relationships/hyperlink" Target="/deyatelnost/rabota-s-obrashcheniyami-grazhdan/organizaciya-lichnogo-priema-grazhdan" TargetMode="External"/><Relationship Id="rId10" Type="http://schemas.openxmlformats.org/officeDocument/2006/relationships/hyperlink" Target="/deyatelnost/rabota-s-obrashcheniyami-grazhdan/grafik-lichnogo-priema-grazhdan-dolzhnostnymi-licami-mchs-rossi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2025-03-17T00:13:51+03:00</dcterms:created>
  <dcterms:modified xsi:type="dcterms:W3CDTF">2025-03-17T00:13:51+03:00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