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Деятельность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Деятельность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Подключение объектовой пожарной сигнализации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Спорт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Профилактическая работа и надзорная деятельность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Полезная информация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Добровольная пожарная охрана в г. Москве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Пресс-центр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Государственная инспекция по маломерным судам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Гражданская оборона и защита населения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Государственные услуги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Трудоустройство и обучение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Социальная защищенность сотрудников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Благодарности от населения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Противодействие коррупции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Финансы и закупки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1" w:history="1">
              <w:r>
                <w:rPr/>
                <w:t xml:space="preserve">Противодействие терроризму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2" w:history="1">
              <w:r>
                <w:rPr/>
                <w:t xml:space="preserve">Работа с обращениями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6C75629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dklyuchenie-obektovoy-pozharnoy-signalizacii" TargetMode="External"/><Relationship Id="rId8" Type="http://schemas.openxmlformats.org/officeDocument/2006/relationships/hyperlink" Target="/deyatelnost/sport" TargetMode="External"/><Relationship Id="rId9" Type="http://schemas.openxmlformats.org/officeDocument/2006/relationships/hyperlink" Target="/deyatelnost/profilakticheskaya-rabota-i-nadzornaya-deyatelnost" TargetMode="External"/><Relationship Id="rId10" Type="http://schemas.openxmlformats.org/officeDocument/2006/relationships/hyperlink" Target="/deyatelnost/poleznaya-informaciya" TargetMode="External"/><Relationship Id="rId11" Type="http://schemas.openxmlformats.org/officeDocument/2006/relationships/hyperlink" Target="/deyatelnost/dobrovolnaya-pozharnaya-ohrana-v-g-moskve" TargetMode="External"/><Relationship Id="rId12" Type="http://schemas.openxmlformats.org/officeDocument/2006/relationships/hyperlink" Target="/deyatelnost/press-centr" TargetMode="External"/><Relationship Id="rId13" Type="http://schemas.openxmlformats.org/officeDocument/2006/relationships/hyperlink" Target="/deyatelnost/gosudarstvennaya-inspekciya-po-malomernym-sudam" TargetMode="External"/><Relationship Id="rId14" Type="http://schemas.openxmlformats.org/officeDocument/2006/relationships/hyperlink" Target="/deyatelnost/grazhdanskaya-oborona" TargetMode="External"/><Relationship Id="rId15" Type="http://schemas.openxmlformats.org/officeDocument/2006/relationships/hyperlink" Target="/deyatelnost/gosudarstvennye-uslugi" TargetMode="External"/><Relationship Id="rId16" Type="http://schemas.openxmlformats.org/officeDocument/2006/relationships/hyperlink" Target="/deyatelnost/trudoustroystvo-i-obuchenie" TargetMode="External"/><Relationship Id="rId17" Type="http://schemas.openxmlformats.org/officeDocument/2006/relationships/hyperlink" Target="/deyatelnost/socialnaya-zashchishchennost-sotrudnikov-mchs-rossii" TargetMode="External"/><Relationship Id="rId18" Type="http://schemas.openxmlformats.org/officeDocument/2006/relationships/hyperlink" Target="/deyatelnost/blagodarnosti-ot-naseleniya" TargetMode="External"/><Relationship Id="rId19" Type="http://schemas.openxmlformats.org/officeDocument/2006/relationships/hyperlink" Target="/deyatelnost/protivodeystvie-korrupcii" TargetMode="External"/><Relationship Id="rId20" Type="http://schemas.openxmlformats.org/officeDocument/2006/relationships/hyperlink" Target="/deyatelnost/finansy-i-zakupki" TargetMode="External"/><Relationship Id="rId21" Type="http://schemas.openxmlformats.org/officeDocument/2006/relationships/hyperlink" Target="/deyatelnost/protivodeystvie-terrorizmu" TargetMode="External"/><Relationship Id="rId22" Type="http://schemas.openxmlformats.org/officeDocument/2006/relationships/hyperlink" Target="/deyatelnost/rabota-s-obrashcheniyami-grazhda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2025-03-16T23:59:24+03:00</dcterms:created>
  <dcterms:modified xsi:type="dcterms:W3CDTF">2025-03-16T23:59:24+03:00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